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2CCE" w14:textId="7748CBAB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jc w:val="center"/>
        <w:outlineLvl w:val="0"/>
        <w:rPr>
          <w:rFonts w:ascii="Times New Roman" w:hAnsi="Times New Roman" w:cs="Times New Roman"/>
          <w:b/>
          <w:bCs/>
        </w:rPr>
      </w:pPr>
      <w:r w:rsidRPr="008D47C1">
        <w:rPr>
          <w:rFonts w:ascii="Times New Roman" w:hAnsi="Times New Roman" w:cs="Times New Roman"/>
          <w:b/>
          <w:bCs/>
        </w:rPr>
        <w:t xml:space="preserve">APPLICATION </w:t>
      </w:r>
      <w:r w:rsidR="00EE0CE3">
        <w:rPr>
          <w:rFonts w:ascii="Times New Roman" w:hAnsi="Times New Roman" w:cs="Times New Roman"/>
          <w:b/>
          <w:bCs/>
        </w:rPr>
        <w:t>TO</w:t>
      </w:r>
      <w:r w:rsidR="00EE0CE3" w:rsidRPr="008D47C1">
        <w:rPr>
          <w:rFonts w:ascii="Times New Roman" w:hAnsi="Times New Roman" w:cs="Times New Roman"/>
          <w:b/>
          <w:bCs/>
        </w:rPr>
        <w:t xml:space="preserve"> </w:t>
      </w:r>
      <w:r w:rsidRPr="00E76823">
        <w:rPr>
          <w:rFonts w:ascii="Times New Roman" w:hAnsi="Times New Roman" w:cs="Times New Roman"/>
          <w:b/>
          <w:bCs/>
          <w:i/>
          <w:iCs/>
        </w:rPr>
        <w:t>PRO BONO</w:t>
      </w:r>
      <w:r w:rsidRPr="008D47C1">
        <w:rPr>
          <w:rFonts w:ascii="Times New Roman" w:hAnsi="Times New Roman" w:cs="Times New Roman"/>
          <w:b/>
          <w:bCs/>
        </w:rPr>
        <w:t xml:space="preserve"> PANEL</w:t>
      </w:r>
    </w:p>
    <w:p w14:paraId="77812066" w14:textId="22D72730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jc w:val="center"/>
        <w:outlineLvl w:val="0"/>
        <w:rPr>
          <w:rFonts w:ascii="Times New Roman" w:hAnsi="Times New Roman" w:cs="Times New Roman"/>
          <w:b/>
          <w:bCs/>
        </w:rPr>
      </w:pPr>
      <w:r w:rsidRPr="008D47C1">
        <w:rPr>
          <w:rFonts w:ascii="Times New Roman" w:hAnsi="Times New Roman" w:cs="Times New Roman"/>
          <w:b/>
          <w:bCs/>
        </w:rPr>
        <w:t>United States District Court</w:t>
      </w:r>
    </w:p>
    <w:p w14:paraId="33072DE3" w14:textId="4E7837CF" w:rsidR="0054061C" w:rsidRPr="008D47C1" w:rsidRDefault="0054061C" w:rsidP="001839D6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jc w:val="center"/>
        <w:outlineLvl w:val="0"/>
        <w:rPr>
          <w:rFonts w:ascii="Times New Roman" w:hAnsi="Times New Roman" w:cs="Times New Roman"/>
          <w:b/>
          <w:bCs/>
        </w:rPr>
      </w:pPr>
      <w:r w:rsidRPr="008D47C1">
        <w:rPr>
          <w:rFonts w:ascii="Times New Roman" w:hAnsi="Times New Roman" w:cs="Times New Roman"/>
          <w:b/>
          <w:bCs/>
        </w:rPr>
        <w:t>District of New Jersey</w:t>
      </w:r>
    </w:p>
    <w:p w14:paraId="2FC4F1CD" w14:textId="77777777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</w:rPr>
      </w:pPr>
    </w:p>
    <w:p w14:paraId="317D0BFB" w14:textId="3056F47C" w:rsidR="001839D6" w:rsidRPr="008D47C1" w:rsidRDefault="00CA575E" w:rsidP="001839D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3" w:right="101"/>
        <w:rPr>
          <w:rFonts w:ascii="Times New Roman" w:hAnsi="Times New Roman" w:cs="Times New Roman"/>
        </w:rPr>
      </w:pPr>
      <w:r w:rsidRPr="002E2D55">
        <w:rPr>
          <w:rFonts w:ascii="Times New Roman" w:hAnsi="Times New Roman" w:cs="Times New Roman"/>
          <w:b/>
        </w:rPr>
        <w:t xml:space="preserve">________________________ </w:t>
      </w:r>
      <w:r w:rsidR="002E2D55" w:rsidRPr="002E2D55">
        <w:rPr>
          <w:rFonts w:ascii="Times New Roman" w:hAnsi="Times New Roman" w:cs="Times New Roman"/>
          <w:b/>
        </w:rPr>
        <w:t xml:space="preserve"> </w:t>
      </w:r>
      <w:r w:rsidRPr="008D47C1">
        <w:rPr>
          <w:rFonts w:ascii="Times New Roman" w:hAnsi="Times New Roman" w:cs="Times New Roman"/>
        </w:rPr>
        <w:t>(the “Firm”) respectfully requests that it</w:t>
      </w:r>
      <w:r w:rsidR="001839D6" w:rsidRPr="008D47C1">
        <w:rPr>
          <w:rFonts w:ascii="Times New Roman" w:hAnsi="Times New Roman" w:cs="Times New Roman"/>
        </w:rPr>
        <w:t xml:space="preserve"> be included on the </w:t>
      </w:r>
      <w:r w:rsidR="006B1EE7">
        <w:rPr>
          <w:rFonts w:ascii="Times New Roman" w:hAnsi="Times New Roman" w:cs="Times New Roman"/>
        </w:rPr>
        <w:t>P</w:t>
      </w:r>
      <w:r w:rsidR="00056F6D">
        <w:rPr>
          <w:rFonts w:ascii="Times New Roman" w:hAnsi="Times New Roman" w:cs="Times New Roman"/>
        </w:rPr>
        <w:t>anel</w:t>
      </w:r>
      <w:r w:rsidR="001839D6" w:rsidRPr="008D47C1">
        <w:rPr>
          <w:rFonts w:ascii="Times New Roman" w:hAnsi="Times New Roman" w:cs="Times New Roman"/>
        </w:rPr>
        <w:t xml:space="preserve"> of counsel </w:t>
      </w:r>
      <w:r w:rsidR="006B1EE7">
        <w:rPr>
          <w:rFonts w:ascii="Times New Roman" w:hAnsi="Times New Roman" w:cs="Times New Roman"/>
        </w:rPr>
        <w:t xml:space="preserve">this Court has designated as eligible for </w:t>
      </w:r>
      <w:r w:rsidR="001839D6" w:rsidRPr="008D47C1">
        <w:rPr>
          <w:rFonts w:ascii="Times New Roman" w:hAnsi="Times New Roman" w:cs="Times New Roman"/>
        </w:rPr>
        <w:t>appoint</w:t>
      </w:r>
      <w:r w:rsidR="006B1EE7">
        <w:rPr>
          <w:rFonts w:ascii="Times New Roman" w:hAnsi="Times New Roman" w:cs="Times New Roman"/>
        </w:rPr>
        <w:t>ment</w:t>
      </w:r>
      <w:r w:rsidR="001839D6" w:rsidRPr="008D47C1">
        <w:rPr>
          <w:rFonts w:ascii="Times New Roman" w:hAnsi="Times New Roman" w:cs="Times New Roman"/>
        </w:rPr>
        <w:t xml:space="preserve"> </w:t>
      </w:r>
      <w:r w:rsidR="006B1EE7">
        <w:rPr>
          <w:rFonts w:ascii="Times New Roman" w:hAnsi="Times New Roman" w:cs="Times New Roman"/>
        </w:rPr>
        <w:t>to represent indigent</w:t>
      </w:r>
      <w:r w:rsidR="00B92FA2">
        <w:rPr>
          <w:rFonts w:ascii="Times New Roman" w:hAnsi="Times New Roman" w:cs="Times New Roman"/>
        </w:rPr>
        <w:t xml:space="preserve"> parties </w:t>
      </w:r>
      <w:r w:rsidR="00F071EC" w:rsidRPr="00E76823">
        <w:rPr>
          <w:rFonts w:ascii="Times New Roman" w:hAnsi="Times New Roman" w:cs="Times New Roman"/>
          <w:i/>
          <w:iCs/>
        </w:rPr>
        <w:t>pro bono</w:t>
      </w:r>
      <w:r w:rsidR="001839D6" w:rsidRPr="008D47C1">
        <w:rPr>
          <w:rFonts w:ascii="Times New Roman" w:hAnsi="Times New Roman" w:cs="Times New Roman"/>
        </w:rPr>
        <w:t>.</w:t>
      </w:r>
      <w:r w:rsidR="001839D6" w:rsidRPr="008D47C1">
        <w:rPr>
          <w:rFonts w:ascii="Times New Roman" w:hAnsi="Times New Roman" w:cs="Times New Roman"/>
          <w:spacing w:val="56"/>
        </w:rPr>
        <w:t xml:space="preserve"> </w:t>
      </w:r>
      <w:r w:rsidR="00347E1D" w:rsidRPr="008D47C1">
        <w:rPr>
          <w:rFonts w:ascii="Times New Roman" w:hAnsi="Times New Roman" w:cs="Times New Roman"/>
        </w:rPr>
        <w:t xml:space="preserve">The Firm </w:t>
      </w:r>
      <w:r w:rsidR="00C34925">
        <w:rPr>
          <w:rFonts w:ascii="Times New Roman" w:hAnsi="Times New Roman" w:cs="Times New Roman"/>
        </w:rPr>
        <w:t>hereby</w:t>
      </w:r>
      <w:r w:rsidR="00347E1D" w:rsidRPr="008D47C1">
        <w:rPr>
          <w:rFonts w:ascii="Times New Roman" w:hAnsi="Times New Roman" w:cs="Times New Roman"/>
        </w:rPr>
        <w:t xml:space="preserve"> designate</w:t>
      </w:r>
      <w:r w:rsidR="00C34925">
        <w:rPr>
          <w:rFonts w:ascii="Times New Roman" w:hAnsi="Times New Roman" w:cs="Times New Roman"/>
        </w:rPr>
        <w:t>s</w:t>
      </w:r>
      <w:r w:rsidR="00347E1D" w:rsidRPr="008D47C1">
        <w:rPr>
          <w:rFonts w:ascii="Times New Roman" w:hAnsi="Times New Roman" w:cs="Times New Roman"/>
        </w:rPr>
        <w:t xml:space="preserve"> </w:t>
      </w:r>
      <w:r w:rsidR="00C34925">
        <w:rPr>
          <w:rFonts w:ascii="Times New Roman" w:hAnsi="Times New Roman" w:cs="Times New Roman"/>
        </w:rPr>
        <w:t>the below-named</w:t>
      </w:r>
      <w:r w:rsidR="00347E1D" w:rsidRPr="008D47C1">
        <w:rPr>
          <w:rFonts w:ascii="Times New Roman" w:hAnsi="Times New Roman" w:cs="Times New Roman"/>
        </w:rPr>
        <w:t xml:space="preserve"> attorney</w:t>
      </w:r>
      <w:r w:rsidR="005135BB" w:rsidRPr="005135BB">
        <w:rPr>
          <w:rFonts w:ascii="Times New Roman" w:hAnsi="Times New Roman" w:cs="Times New Roman"/>
        </w:rPr>
        <w:t xml:space="preserve">, who </w:t>
      </w:r>
      <w:r w:rsidR="00C34925">
        <w:rPr>
          <w:rFonts w:ascii="Times New Roman" w:hAnsi="Times New Roman" w:cs="Times New Roman"/>
        </w:rPr>
        <w:t>is</w:t>
      </w:r>
      <w:r w:rsidR="005135BB" w:rsidRPr="005135BB">
        <w:rPr>
          <w:rFonts w:ascii="Times New Roman" w:hAnsi="Times New Roman" w:cs="Times New Roman"/>
        </w:rPr>
        <w:t xml:space="preserve"> a member in good standing of the Bar of this Court,</w:t>
      </w:r>
      <w:r w:rsidR="00347E1D" w:rsidRPr="008D47C1">
        <w:rPr>
          <w:rFonts w:ascii="Times New Roman" w:hAnsi="Times New Roman" w:cs="Times New Roman"/>
        </w:rPr>
        <w:t xml:space="preserve"> </w:t>
      </w:r>
      <w:r w:rsidR="008B7088" w:rsidRPr="008D47C1">
        <w:rPr>
          <w:rFonts w:ascii="Times New Roman" w:hAnsi="Times New Roman" w:cs="Times New Roman"/>
        </w:rPr>
        <w:t xml:space="preserve">as </w:t>
      </w:r>
      <w:r w:rsidR="00F071EC">
        <w:rPr>
          <w:rFonts w:ascii="Times New Roman" w:hAnsi="Times New Roman" w:cs="Times New Roman"/>
        </w:rPr>
        <w:t xml:space="preserve">its </w:t>
      </w:r>
      <w:r w:rsidR="008B7088" w:rsidRPr="008D47C1">
        <w:rPr>
          <w:rFonts w:ascii="Times New Roman" w:hAnsi="Times New Roman" w:cs="Times New Roman"/>
        </w:rPr>
        <w:t xml:space="preserve">Liaison Attorney to the </w:t>
      </w:r>
      <w:r w:rsidR="008B7088" w:rsidRPr="00E76823">
        <w:rPr>
          <w:rFonts w:ascii="Times New Roman" w:hAnsi="Times New Roman" w:cs="Times New Roman"/>
          <w:i/>
          <w:iCs/>
        </w:rPr>
        <w:t>Pro Bono</w:t>
      </w:r>
      <w:r w:rsidR="008B7088" w:rsidRPr="008D47C1">
        <w:rPr>
          <w:rFonts w:ascii="Times New Roman" w:hAnsi="Times New Roman" w:cs="Times New Roman"/>
        </w:rPr>
        <w:t xml:space="preserve"> Panel.  </w:t>
      </w:r>
    </w:p>
    <w:p w14:paraId="2541731A" w14:textId="77777777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</w:rPr>
      </w:pPr>
    </w:p>
    <w:p w14:paraId="5AE97AE5" w14:textId="2331758D" w:rsidR="001839D6" w:rsidRPr="00192E26" w:rsidRDefault="00C069DA" w:rsidP="001839D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3"/>
        <w:outlineLvl w:val="0"/>
        <w:rPr>
          <w:rFonts w:ascii="Times New Roman" w:hAnsi="Times New Roman" w:cs="Times New Roman"/>
          <w:w w:val="99"/>
        </w:rPr>
      </w:pPr>
      <w:r w:rsidRPr="008D47C1">
        <w:rPr>
          <w:rFonts w:ascii="Times New Roman" w:hAnsi="Times New Roman" w:cs="Times New Roman"/>
          <w:b/>
          <w:bCs/>
        </w:rPr>
        <w:t xml:space="preserve">FIRM </w:t>
      </w:r>
      <w:r w:rsidR="001839D6" w:rsidRPr="008D47C1">
        <w:rPr>
          <w:rFonts w:ascii="Times New Roman" w:hAnsi="Times New Roman" w:cs="Times New Roman"/>
          <w:b/>
          <w:bCs/>
        </w:rPr>
        <w:t xml:space="preserve">NAME  </w:t>
      </w:r>
      <w:r w:rsidR="00192E26">
        <w:rPr>
          <w:rFonts w:ascii="Times New Roman" w:hAnsi="Times New Roman" w:cs="Times New Roman"/>
          <w:b/>
          <w:bCs/>
        </w:rPr>
        <w:t xml:space="preserve"> </w:t>
      </w:r>
      <w:r w:rsidR="00192E26" w:rsidRPr="008D47C1">
        <w:rPr>
          <w:rFonts w:ascii="Times New Roman" w:hAnsi="Times New Roman" w:cs="Times New Roman"/>
          <w:b/>
          <w:bCs/>
        </w:rPr>
        <w:t>____</w:t>
      </w:r>
      <w:r w:rsidR="00192E26">
        <w:rPr>
          <w:rFonts w:ascii="Times New Roman" w:hAnsi="Times New Roman" w:cs="Times New Roman"/>
          <w:b/>
          <w:bCs/>
        </w:rPr>
        <w:t>__</w:t>
      </w:r>
      <w:r w:rsidR="00192E26" w:rsidRPr="008D47C1">
        <w:rPr>
          <w:rFonts w:ascii="Times New Roman" w:hAnsi="Times New Roman" w:cs="Times New Roman"/>
          <w:b/>
          <w:bCs/>
        </w:rPr>
        <w:t>____________________________________________________</w:t>
      </w:r>
    </w:p>
    <w:p w14:paraId="4A1C83D9" w14:textId="77777777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FB01CF" w14:textId="67F2926C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  <w:w w:val="99"/>
        </w:rPr>
      </w:pPr>
      <w:r w:rsidRPr="008D47C1">
        <w:rPr>
          <w:rFonts w:ascii="Times New Roman" w:hAnsi="Times New Roman" w:cs="Times New Roman"/>
          <w:b/>
          <w:bCs/>
        </w:rPr>
        <w:t xml:space="preserve">ADDRESS   </w:t>
      </w:r>
      <w:r w:rsidR="008A077A" w:rsidRPr="008D47C1">
        <w:rPr>
          <w:rFonts w:ascii="Times New Roman" w:hAnsi="Times New Roman" w:cs="Times New Roman"/>
          <w:b/>
          <w:bCs/>
        </w:rPr>
        <w:t>____</w:t>
      </w:r>
      <w:r w:rsidR="00192E26">
        <w:rPr>
          <w:rFonts w:ascii="Times New Roman" w:hAnsi="Times New Roman" w:cs="Times New Roman"/>
          <w:b/>
          <w:bCs/>
        </w:rPr>
        <w:t>__</w:t>
      </w:r>
      <w:r w:rsidR="008A077A" w:rsidRPr="008D47C1">
        <w:rPr>
          <w:rFonts w:ascii="Times New Roman" w:hAnsi="Times New Roman" w:cs="Times New Roman"/>
          <w:b/>
          <w:bCs/>
        </w:rPr>
        <w:t>_______________________________________________________</w:t>
      </w:r>
    </w:p>
    <w:p w14:paraId="32814435" w14:textId="77777777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226F36" w14:textId="60BDB943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  <w:w w:val="99"/>
        </w:rPr>
      </w:pPr>
      <w:r w:rsidRPr="008D47C1">
        <w:rPr>
          <w:rFonts w:ascii="Times New Roman" w:hAnsi="Times New Roman" w:cs="Times New Roman"/>
          <w:b/>
          <w:bCs/>
        </w:rPr>
        <w:t xml:space="preserve">PHONE   </w:t>
      </w:r>
      <w:r w:rsidR="008A077A" w:rsidRPr="008D47C1">
        <w:rPr>
          <w:rFonts w:ascii="Times New Roman" w:hAnsi="Times New Roman" w:cs="Times New Roman"/>
          <w:b/>
          <w:bCs/>
        </w:rPr>
        <w:t>___</w:t>
      </w:r>
      <w:r w:rsidR="00192E26">
        <w:rPr>
          <w:rFonts w:ascii="Times New Roman" w:hAnsi="Times New Roman" w:cs="Times New Roman"/>
          <w:b/>
          <w:bCs/>
        </w:rPr>
        <w:t>___</w:t>
      </w:r>
      <w:r w:rsidR="008A077A" w:rsidRPr="008D47C1">
        <w:rPr>
          <w:rFonts w:ascii="Times New Roman" w:hAnsi="Times New Roman" w:cs="Times New Roman"/>
          <w:b/>
          <w:bCs/>
        </w:rPr>
        <w:t>_________________________________________________________</w:t>
      </w:r>
    </w:p>
    <w:p w14:paraId="581128CE" w14:textId="77777777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575DE6" w14:textId="385DD02B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  <w:w w:val="99"/>
        </w:rPr>
      </w:pPr>
      <w:r w:rsidRPr="008D47C1">
        <w:rPr>
          <w:rFonts w:ascii="Times New Roman" w:hAnsi="Times New Roman" w:cs="Times New Roman"/>
          <w:b/>
          <w:bCs/>
        </w:rPr>
        <w:t xml:space="preserve">FAX   </w:t>
      </w:r>
      <w:r w:rsidR="00192E26">
        <w:rPr>
          <w:rFonts w:ascii="Times New Roman" w:hAnsi="Times New Roman" w:cs="Times New Roman"/>
          <w:b/>
          <w:bCs/>
        </w:rPr>
        <w:t>______</w:t>
      </w:r>
      <w:r w:rsidR="002C20D4">
        <w:rPr>
          <w:rFonts w:ascii="Times New Roman" w:hAnsi="Times New Roman" w:cs="Times New Roman"/>
          <w:b/>
          <w:bCs/>
        </w:rPr>
        <w:t>____________________________________________________________</w:t>
      </w:r>
    </w:p>
    <w:p w14:paraId="23BA0C16" w14:textId="77777777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BBB853" w14:textId="6B9E0A2A" w:rsidR="00BE3B76" w:rsidRDefault="00BE3B76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LIAISON ATTORNEY</w:t>
      </w:r>
      <w:r w:rsidR="00B55F57">
        <w:rPr>
          <w:rFonts w:ascii="Times New Roman" w:hAnsi="Times New Roman" w:cs="Times New Roman"/>
          <w:b/>
          <w:bCs/>
        </w:rPr>
        <w:t xml:space="preserve"> (Name/</w:t>
      </w:r>
      <w:proofErr w:type="gramStart"/>
      <w:r w:rsidR="00B55F57">
        <w:rPr>
          <w:rFonts w:ascii="Times New Roman" w:hAnsi="Times New Roman" w:cs="Times New Roman"/>
          <w:b/>
          <w:bCs/>
        </w:rPr>
        <w:t>Title)</w:t>
      </w:r>
      <w:r w:rsidR="002C20D4">
        <w:rPr>
          <w:rFonts w:ascii="Times New Roman" w:hAnsi="Times New Roman" w:cs="Times New Roman"/>
          <w:b/>
          <w:bCs/>
        </w:rPr>
        <w:t xml:space="preserve"> </w:t>
      </w:r>
      <w:r w:rsidR="0055663D">
        <w:rPr>
          <w:rFonts w:ascii="Times New Roman" w:hAnsi="Times New Roman" w:cs="Times New Roman"/>
          <w:b/>
          <w:bCs/>
        </w:rPr>
        <w:t xml:space="preserve"> </w:t>
      </w:r>
      <w:r w:rsidR="00192E26">
        <w:rPr>
          <w:rFonts w:ascii="Times New Roman" w:hAnsi="Times New Roman" w:cs="Times New Roman"/>
          <w:b/>
          <w:bCs/>
        </w:rPr>
        <w:t xml:space="preserve"> </w:t>
      </w:r>
      <w:proofErr w:type="gramEnd"/>
      <w:r w:rsidR="002C20D4">
        <w:rPr>
          <w:rFonts w:ascii="Times New Roman" w:hAnsi="Times New Roman" w:cs="Times New Roman"/>
          <w:b/>
          <w:bCs/>
        </w:rPr>
        <w:t>_______________________________________</w:t>
      </w:r>
    </w:p>
    <w:p w14:paraId="1D380432" w14:textId="77777777" w:rsidR="00BE3B76" w:rsidRDefault="00BE3B76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</w:p>
    <w:p w14:paraId="4F24C4FF" w14:textId="28F8EAFD" w:rsidR="00B55F57" w:rsidRDefault="00B55F57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ADDRESS (if </w:t>
      </w:r>
      <w:proofErr w:type="gramStart"/>
      <w:r>
        <w:rPr>
          <w:rFonts w:ascii="Times New Roman" w:hAnsi="Times New Roman" w:cs="Times New Roman"/>
          <w:b/>
          <w:bCs/>
        </w:rPr>
        <w:t>different)</w:t>
      </w:r>
      <w:r w:rsidR="0055663D">
        <w:rPr>
          <w:rFonts w:ascii="Times New Roman" w:hAnsi="Times New Roman" w:cs="Times New Roman"/>
          <w:b/>
          <w:bCs/>
        </w:rPr>
        <w:t xml:space="preserve">  </w:t>
      </w:r>
      <w:r w:rsidR="002C20D4">
        <w:rPr>
          <w:rFonts w:ascii="Times New Roman" w:hAnsi="Times New Roman" w:cs="Times New Roman"/>
          <w:b/>
          <w:bCs/>
        </w:rPr>
        <w:t xml:space="preserve"> </w:t>
      </w:r>
      <w:proofErr w:type="gramEnd"/>
      <w:r w:rsidR="002C20D4">
        <w:rPr>
          <w:rFonts w:ascii="Times New Roman" w:hAnsi="Times New Roman" w:cs="Times New Roman"/>
          <w:b/>
          <w:bCs/>
        </w:rPr>
        <w:t>__________________________________________________</w:t>
      </w:r>
      <w:r w:rsidR="008A65D3">
        <w:rPr>
          <w:rFonts w:ascii="Times New Roman" w:hAnsi="Times New Roman" w:cs="Times New Roman"/>
          <w:b/>
          <w:bCs/>
        </w:rPr>
        <w:t>_</w:t>
      </w:r>
    </w:p>
    <w:p w14:paraId="4E18760B" w14:textId="1B756927" w:rsidR="00B55F57" w:rsidRDefault="00B55F57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</w:p>
    <w:p w14:paraId="024FB8E4" w14:textId="705BBDF4" w:rsidR="00B55F57" w:rsidRDefault="00B55F57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</w:t>
      </w:r>
      <w:r w:rsidR="00192E26">
        <w:rPr>
          <w:rFonts w:ascii="Times New Roman" w:hAnsi="Times New Roman" w:cs="Times New Roman"/>
          <w:b/>
          <w:bCs/>
        </w:rPr>
        <w:t xml:space="preserve"> </w:t>
      </w:r>
      <w:r w:rsidR="0055663D">
        <w:rPr>
          <w:rFonts w:ascii="Times New Roman" w:hAnsi="Times New Roman" w:cs="Times New Roman"/>
          <w:b/>
          <w:bCs/>
        </w:rPr>
        <w:t xml:space="preserve"> </w:t>
      </w:r>
      <w:r w:rsidR="008A65D3">
        <w:rPr>
          <w:rFonts w:ascii="Times New Roman" w:hAnsi="Times New Roman" w:cs="Times New Roman"/>
          <w:b/>
          <w:bCs/>
        </w:rPr>
        <w:t xml:space="preserve"> ______________________________</w:t>
      </w:r>
    </w:p>
    <w:p w14:paraId="151B29C4" w14:textId="4E1E0E3B" w:rsidR="00B55F57" w:rsidRDefault="00B55F57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</w:p>
    <w:p w14:paraId="7214D8F4" w14:textId="0A9335E0" w:rsidR="00B55F57" w:rsidRDefault="00B55F57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FAX</w:t>
      </w:r>
      <w:r w:rsidR="00192E26">
        <w:rPr>
          <w:rFonts w:ascii="Times New Roman" w:hAnsi="Times New Roman" w:cs="Times New Roman"/>
          <w:b/>
          <w:bCs/>
        </w:rPr>
        <w:t xml:space="preserve"> </w:t>
      </w:r>
      <w:r w:rsidR="0055663D">
        <w:rPr>
          <w:rFonts w:ascii="Times New Roman" w:hAnsi="Times New Roman" w:cs="Times New Roman"/>
          <w:b/>
          <w:bCs/>
        </w:rPr>
        <w:t xml:space="preserve"> </w:t>
      </w:r>
      <w:r w:rsidR="00192E26">
        <w:rPr>
          <w:rFonts w:ascii="Times New Roman" w:hAnsi="Times New Roman" w:cs="Times New Roman"/>
          <w:b/>
          <w:bCs/>
        </w:rPr>
        <w:t xml:space="preserve"> </w:t>
      </w:r>
      <w:r w:rsidR="008A65D3">
        <w:rPr>
          <w:rFonts w:ascii="Times New Roman" w:hAnsi="Times New Roman" w:cs="Times New Roman"/>
          <w:b/>
          <w:bCs/>
        </w:rPr>
        <w:t>________________________________</w:t>
      </w:r>
    </w:p>
    <w:p w14:paraId="08A391B7" w14:textId="77777777" w:rsidR="00B55F57" w:rsidRDefault="00B55F57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</w:rPr>
      </w:pPr>
    </w:p>
    <w:p w14:paraId="336E5F11" w14:textId="4C868C25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03"/>
        <w:rPr>
          <w:rFonts w:ascii="Times New Roman" w:hAnsi="Times New Roman" w:cs="Times New Roman"/>
          <w:b/>
          <w:bCs/>
          <w:w w:val="99"/>
        </w:rPr>
      </w:pPr>
      <w:r w:rsidRPr="008D47C1">
        <w:rPr>
          <w:rFonts w:ascii="Times New Roman" w:hAnsi="Times New Roman" w:cs="Times New Roman"/>
          <w:b/>
          <w:bCs/>
        </w:rPr>
        <w:t>E-MAIL</w:t>
      </w:r>
      <w:r w:rsidR="0055663D">
        <w:rPr>
          <w:rFonts w:ascii="Times New Roman" w:hAnsi="Times New Roman" w:cs="Times New Roman"/>
          <w:b/>
          <w:bCs/>
        </w:rPr>
        <w:t xml:space="preserve"> </w:t>
      </w:r>
      <w:r w:rsidRPr="008D47C1">
        <w:rPr>
          <w:rFonts w:ascii="Times New Roman" w:hAnsi="Times New Roman" w:cs="Times New Roman"/>
          <w:b/>
          <w:bCs/>
        </w:rPr>
        <w:t xml:space="preserve">  </w:t>
      </w:r>
      <w:r w:rsidR="008A65D3">
        <w:rPr>
          <w:rFonts w:ascii="Times New Roman" w:hAnsi="Times New Roman" w:cs="Times New Roman"/>
          <w:b/>
          <w:bCs/>
        </w:rPr>
        <w:t>_</w:t>
      </w:r>
      <w:r w:rsidR="00192E26">
        <w:rPr>
          <w:rFonts w:ascii="Times New Roman" w:hAnsi="Times New Roman" w:cs="Times New Roman"/>
          <w:b/>
          <w:bCs/>
        </w:rPr>
        <w:t>______</w:t>
      </w:r>
      <w:r w:rsidR="008A65D3">
        <w:rPr>
          <w:rFonts w:ascii="Times New Roman" w:hAnsi="Times New Roman" w:cs="Times New Roman"/>
          <w:b/>
          <w:bCs/>
        </w:rPr>
        <w:t>___________________________</w:t>
      </w:r>
    </w:p>
    <w:p w14:paraId="2C41D60F" w14:textId="77777777" w:rsidR="001839D6" w:rsidRPr="008D47C1" w:rsidRDefault="001839D6" w:rsidP="001839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726576" w14:textId="7429DA2B" w:rsidR="00E66701" w:rsidRDefault="00E6670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indicate </w:t>
      </w:r>
      <w:r w:rsidR="00855E98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vicinages</w:t>
      </w:r>
      <w:r w:rsidR="00577458">
        <w:rPr>
          <w:rFonts w:ascii="Times New Roman" w:hAnsi="Times New Roman" w:cs="Times New Roman"/>
          <w:bCs/>
        </w:rPr>
        <w:t xml:space="preserve"> </w:t>
      </w:r>
      <w:r w:rsidR="00855E98">
        <w:rPr>
          <w:rFonts w:ascii="Times New Roman" w:hAnsi="Times New Roman" w:cs="Times New Roman"/>
          <w:bCs/>
        </w:rPr>
        <w:t xml:space="preserve">in which </w:t>
      </w:r>
      <w:r w:rsidR="00577458">
        <w:rPr>
          <w:rFonts w:ascii="Times New Roman" w:hAnsi="Times New Roman" w:cs="Times New Roman"/>
          <w:bCs/>
        </w:rPr>
        <w:t>the Firm</w:t>
      </w:r>
      <w:r w:rsidR="00E52956">
        <w:rPr>
          <w:rFonts w:ascii="Times New Roman" w:hAnsi="Times New Roman" w:cs="Times New Roman"/>
          <w:bCs/>
        </w:rPr>
        <w:t xml:space="preserve"> is willing to accept appointments:</w:t>
      </w:r>
    </w:p>
    <w:p w14:paraId="04A3AB3F" w14:textId="1CD8252D" w:rsidR="00855E98" w:rsidRDefault="00855E98" w:rsidP="008D47C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 Camden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 Newark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 Trenton</w:t>
      </w:r>
    </w:p>
    <w:p w14:paraId="559E6020" w14:textId="77777777" w:rsidR="000752B6" w:rsidRDefault="00F21C1A">
      <w:pPr>
        <w:rPr>
          <w:rFonts w:ascii="Times New Roman" w:hAnsi="Times New Roman" w:cs="Times New Roman"/>
          <w:bCs/>
        </w:rPr>
      </w:pPr>
      <w:r w:rsidRPr="008D47C1">
        <w:rPr>
          <w:rFonts w:ascii="Times New Roman" w:hAnsi="Times New Roman" w:cs="Times New Roman"/>
          <w:bCs/>
        </w:rPr>
        <w:t>The Firm and its designated Liaison Attorney understand and acknowledge that</w:t>
      </w:r>
      <w:r w:rsidR="00387149" w:rsidRPr="008D47C1">
        <w:rPr>
          <w:rFonts w:ascii="Times New Roman" w:hAnsi="Times New Roman" w:cs="Times New Roman"/>
          <w:bCs/>
        </w:rPr>
        <w:t>, upon the Court’s acceptance of this application,</w:t>
      </w:r>
      <w:r w:rsidRPr="008D47C1">
        <w:rPr>
          <w:rFonts w:ascii="Times New Roman" w:hAnsi="Times New Roman" w:cs="Times New Roman"/>
          <w:bCs/>
        </w:rPr>
        <w:t xml:space="preserve"> </w:t>
      </w:r>
      <w:r w:rsidR="00387149" w:rsidRPr="008D47C1">
        <w:rPr>
          <w:rFonts w:ascii="Times New Roman" w:hAnsi="Times New Roman" w:cs="Times New Roman"/>
          <w:bCs/>
        </w:rPr>
        <w:t xml:space="preserve">the Firm will be included on the </w:t>
      </w:r>
      <w:r w:rsidR="00387149" w:rsidRPr="00E76823">
        <w:rPr>
          <w:rFonts w:ascii="Times New Roman" w:hAnsi="Times New Roman" w:cs="Times New Roman"/>
          <w:bCs/>
          <w:i/>
          <w:iCs/>
        </w:rPr>
        <w:t>Pro Bono</w:t>
      </w:r>
      <w:r w:rsidR="00387149" w:rsidRPr="008D47C1">
        <w:rPr>
          <w:rFonts w:ascii="Times New Roman" w:hAnsi="Times New Roman" w:cs="Times New Roman"/>
          <w:bCs/>
        </w:rPr>
        <w:t xml:space="preserve"> Panel.  </w:t>
      </w:r>
    </w:p>
    <w:p w14:paraId="4D692B16" w14:textId="4CD2FF71" w:rsidR="00703AE8" w:rsidRPr="008D47C1" w:rsidRDefault="00086F10">
      <w:pPr>
        <w:rPr>
          <w:rFonts w:ascii="Times New Roman" w:hAnsi="Times New Roman" w:cs="Times New Roman"/>
          <w:bCs/>
        </w:rPr>
      </w:pPr>
      <w:r w:rsidRPr="008D47C1">
        <w:rPr>
          <w:rFonts w:ascii="Times New Roman" w:hAnsi="Times New Roman" w:cs="Times New Roman"/>
          <w:bCs/>
        </w:rPr>
        <w:t>If</w:t>
      </w:r>
      <w:r w:rsidR="00FC1B6C" w:rsidRPr="008D47C1">
        <w:rPr>
          <w:rFonts w:ascii="Times New Roman" w:hAnsi="Times New Roman" w:cs="Times New Roman"/>
          <w:bCs/>
        </w:rPr>
        <w:t xml:space="preserve"> the Court identifies a case in which </w:t>
      </w:r>
      <w:r w:rsidR="002921F6" w:rsidRPr="008D47C1">
        <w:rPr>
          <w:rFonts w:ascii="Times New Roman" w:hAnsi="Times New Roman" w:cs="Times New Roman"/>
          <w:bCs/>
        </w:rPr>
        <w:t xml:space="preserve">it determines that </w:t>
      </w:r>
      <w:r w:rsidR="00FC1B6C" w:rsidRPr="008D47C1">
        <w:rPr>
          <w:rFonts w:ascii="Times New Roman" w:hAnsi="Times New Roman" w:cs="Times New Roman"/>
          <w:bCs/>
        </w:rPr>
        <w:t xml:space="preserve">a party </w:t>
      </w:r>
      <w:r w:rsidR="002921F6" w:rsidRPr="008D47C1">
        <w:rPr>
          <w:rFonts w:ascii="Times New Roman" w:hAnsi="Times New Roman" w:cs="Times New Roman"/>
          <w:bCs/>
        </w:rPr>
        <w:t xml:space="preserve">is eligible for </w:t>
      </w:r>
      <w:r w:rsidR="00FC1B6C" w:rsidRPr="00E76823">
        <w:rPr>
          <w:rFonts w:ascii="Times New Roman" w:hAnsi="Times New Roman" w:cs="Times New Roman"/>
          <w:bCs/>
          <w:i/>
          <w:iCs/>
        </w:rPr>
        <w:t>pro bono</w:t>
      </w:r>
      <w:r w:rsidR="00FC1B6C" w:rsidRPr="008D47C1">
        <w:rPr>
          <w:rFonts w:ascii="Times New Roman" w:hAnsi="Times New Roman" w:cs="Times New Roman"/>
          <w:bCs/>
        </w:rPr>
        <w:t xml:space="preserve"> </w:t>
      </w:r>
      <w:r w:rsidR="002921F6" w:rsidRPr="008D47C1">
        <w:rPr>
          <w:rFonts w:ascii="Times New Roman" w:hAnsi="Times New Roman" w:cs="Times New Roman"/>
          <w:bCs/>
        </w:rPr>
        <w:t>representation</w:t>
      </w:r>
      <w:r w:rsidR="006928D6">
        <w:rPr>
          <w:rFonts w:ascii="Times New Roman" w:hAnsi="Times New Roman" w:cs="Times New Roman"/>
          <w:bCs/>
        </w:rPr>
        <w:t xml:space="preserve">, a Clerk’s Office employee will contact the Liaison Attorney at the Firm selected to consider the representation.  </w:t>
      </w:r>
      <w:r w:rsidR="002251BE" w:rsidRPr="008D47C1">
        <w:rPr>
          <w:rFonts w:ascii="Times New Roman" w:hAnsi="Times New Roman" w:cs="Times New Roman"/>
          <w:bCs/>
        </w:rPr>
        <w:t xml:space="preserve">The Court’s general practice is to select firms in the order in which they </w:t>
      </w:r>
      <w:r w:rsidR="006928D6">
        <w:rPr>
          <w:rFonts w:ascii="Times New Roman" w:hAnsi="Times New Roman" w:cs="Times New Roman"/>
          <w:bCs/>
        </w:rPr>
        <w:t xml:space="preserve">are </w:t>
      </w:r>
      <w:r w:rsidR="001426F5">
        <w:rPr>
          <w:rFonts w:ascii="Times New Roman" w:hAnsi="Times New Roman" w:cs="Times New Roman"/>
          <w:bCs/>
        </w:rPr>
        <w:t xml:space="preserve">listed </w:t>
      </w:r>
      <w:r w:rsidR="002251BE" w:rsidRPr="008D47C1">
        <w:rPr>
          <w:rFonts w:ascii="Times New Roman" w:hAnsi="Times New Roman" w:cs="Times New Roman"/>
          <w:bCs/>
        </w:rPr>
        <w:t xml:space="preserve">on the </w:t>
      </w:r>
      <w:r w:rsidR="002251BE" w:rsidRPr="00E76823">
        <w:rPr>
          <w:rFonts w:ascii="Times New Roman" w:hAnsi="Times New Roman" w:cs="Times New Roman"/>
          <w:bCs/>
          <w:i/>
          <w:iCs/>
        </w:rPr>
        <w:t>Pro Bono</w:t>
      </w:r>
      <w:r w:rsidR="002251BE" w:rsidRPr="008D47C1">
        <w:rPr>
          <w:rFonts w:ascii="Times New Roman" w:hAnsi="Times New Roman" w:cs="Times New Roman"/>
          <w:bCs/>
        </w:rPr>
        <w:t xml:space="preserve"> Panel</w:t>
      </w:r>
      <w:r w:rsidR="00BD4761" w:rsidRPr="008D47C1">
        <w:rPr>
          <w:rFonts w:ascii="Times New Roman" w:hAnsi="Times New Roman" w:cs="Times New Roman"/>
          <w:bCs/>
        </w:rPr>
        <w:t>, but in certain cases the Court may select a firm based on expertise in a particular subject matter or area of the law</w:t>
      </w:r>
      <w:r w:rsidR="002251BE" w:rsidRPr="008D47C1">
        <w:rPr>
          <w:rFonts w:ascii="Times New Roman" w:hAnsi="Times New Roman" w:cs="Times New Roman"/>
          <w:bCs/>
        </w:rPr>
        <w:t>.</w:t>
      </w:r>
      <w:r w:rsidR="006928D6">
        <w:rPr>
          <w:rFonts w:ascii="Times New Roman" w:hAnsi="Times New Roman" w:cs="Times New Roman"/>
          <w:bCs/>
        </w:rPr>
        <w:t xml:space="preserve"> </w:t>
      </w:r>
      <w:r w:rsidR="002251BE" w:rsidRPr="008D47C1">
        <w:rPr>
          <w:rFonts w:ascii="Times New Roman" w:hAnsi="Times New Roman" w:cs="Times New Roman"/>
          <w:bCs/>
        </w:rPr>
        <w:t xml:space="preserve"> </w:t>
      </w:r>
      <w:r w:rsidR="006928D6">
        <w:rPr>
          <w:rFonts w:ascii="Times New Roman" w:hAnsi="Times New Roman" w:cs="Times New Roman"/>
          <w:bCs/>
        </w:rPr>
        <w:t>The Court then sends a letter to the Liaison for the selected Firm</w:t>
      </w:r>
      <w:r w:rsidR="000752B6">
        <w:rPr>
          <w:rFonts w:ascii="Times New Roman" w:hAnsi="Times New Roman" w:cs="Times New Roman"/>
          <w:bCs/>
        </w:rPr>
        <w:t xml:space="preserve">, notifying them that unless a conflict is identified within 14 days, an Order will be entered appointing the Firm.  </w:t>
      </w:r>
      <w:r w:rsidR="002921F6" w:rsidRPr="008D47C1">
        <w:rPr>
          <w:rFonts w:ascii="Times New Roman" w:hAnsi="Times New Roman" w:cs="Times New Roman"/>
          <w:bCs/>
        </w:rPr>
        <w:t>The Firm</w:t>
      </w:r>
      <w:r w:rsidR="00F21C1A" w:rsidRPr="008D47C1">
        <w:rPr>
          <w:rFonts w:ascii="Times New Roman" w:hAnsi="Times New Roman" w:cs="Times New Roman"/>
          <w:bCs/>
        </w:rPr>
        <w:t xml:space="preserve"> will be given the opportunity to review the case</w:t>
      </w:r>
      <w:r w:rsidR="001426F5">
        <w:rPr>
          <w:rFonts w:ascii="Times New Roman" w:hAnsi="Times New Roman" w:cs="Times New Roman"/>
          <w:bCs/>
        </w:rPr>
        <w:t xml:space="preserve"> </w:t>
      </w:r>
      <w:r w:rsidR="000752B6">
        <w:rPr>
          <w:rFonts w:ascii="Times New Roman" w:hAnsi="Times New Roman" w:cs="Times New Roman"/>
          <w:bCs/>
        </w:rPr>
        <w:t>prior to acceptance, and upon request the Clerk’s Office will forward certain key filed documents to aid the Firm in its decision.</w:t>
      </w:r>
      <w:r w:rsidR="00F21C1A" w:rsidRPr="008D47C1">
        <w:rPr>
          <w:rFonts w:ascii="Times New Roman" w:hAnsi="Times New Roman" w:cs="Times New Roman"/>
          <w:bCs/>
        </w:rPr>
        <w:t xml:space="preserve"> </w:t>
      </w:r>
    </w:p>
    <w:p w14:paraId="47C29B3D" w14:textId="77777777" w:rsidR="00321671" w:rsidRPr="008A1A58" w:rsidRDefault="00321671" w:rsidP="00272A56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DECLINING APPOINTMENTS BASED ON CONFLICTS OF INTEREST</w:t>
      </w:r>
    </w:p>
    <w:p w14:paraId="0FCA3FE4" w14:textId="4B2AF14C" w:rsidR="00321671" w:rsidRDefault="00321671" w:rsidP="00321671">
      <w:pPr>
        <w:rPr>
          <w:rFonts w:ascii="Times New Roman" w:hAnsi="Times New Roman" w:cs="Times New Roman"/>
          <w:bCs/>
        </w:rPr>
      </w:pPr>
      <w:r w:rsidRPr="001A07D1">
        <w:rPr>
          <w:rFonts w:ascii="Times New Roman" w:hAnsi="Times New Roman" w:cs="Times New Roman"/>
          <w:bCs/>
        </w:rPr>
        <w:t xml:space="preserve">The Firm and its designated Liaison Attorney understand and acknowledge </w:t>
      </w:r>
      <w:r>
        <w:rPr>
          <w:rFonts w:ascii="Times New Roman" w:hAnsi="Times New Roman" w:cs="Times New Roman"/>
          <w:bCs/>
        </w:rPr>
        <w:t xml:space="preserve">that declining a </w:t>
      </w:r>
      <w:r w:rsidRPr="00FF3616">
        <w:rPr>
          <w:rFonts w:ascii="Times New Roman" w:hAnsi="Times New Roman" w:cs="Times New Roman"/>
          <w:bCs/>
          <w:i/>
          <w:iCs/>
        </w:rPr>
        <w:t>pro bono</w:t>
      </w:r>
      <w:r>
        <w:rPr>
          <w:rFonts w:ascii="Times New Roman" w:hAnsi="Times New Roman" w:cs="Times New Roman"/>
          <w:bCs/>
        </w:rPr>
        <w:t xml:space="preserve"> appointment on the basis of positional or issue conflicts is discouraged:</w:t>
      </w:r>
    </w:p>
    <w:p w14:paraId="5D01C14D" w14:textId="77777777" w:rsidR="00321671" w:rsidRDefault="00321671" w:rsidP="00321671">
      <w:pPr>
        <w:ind w:left="720" w:right="720"/>
        <w:rPr>
          <w:rFonts w:ascii="Times New Roman" w:hAnsi="Times New Roman" w:cs="Times New Roman"/>
          <w:bCs/>
        </w:rPr>
      </w:pPr>
      <w:r w:rsidRPr="007630A3">
        <w:rPr>
          <w:rFonts w:ascii="Times New Roman" w:hAnsi="Times New Roman" w:cs="Times New Roman"/>
          <w:bCs/>
        </w:rPr>
        <w:lastRenderedPageBreak/>
        <w:t>A concurrent conflict of interest exists if: (1) the representation of one client will be directly adverse to another client; or (2) there is a significant risk that the representation of one or more clients will be materially limited by the lawyer's responsibilities to another client, a former client, or a third person or by a personal interest of the lawyer.</w:t>
      </w:r>
    </w:p>
    <w:p w14:paraId="27619F02" w14:textId="77777777" w:rsidR="00321671" w:rsidRDefault="00321671" w:rsidP="005566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R.P.C. 1.7(a).</w:t>
      </w:r>
    </w:p>
    <w:p w14:paraId="671DE91D" w14:textId="71806361" w:rsidR="00321671" w:rsidRDefault="00321671" w:rsidP="00272A56">
      <w:pPr>
        <w:ind w:left="720" w:right="720"/>
        <w:rPr>
          <w:rFonts w:ascii="Times New Roman" w:hAnsi="Times New Roman" w:cs="Times New Roman"/>
          <w:bCs/>
        </w:rPr>
      </w:pPr>
      <w:r w:rsidRPr="007630A3">
        <w:rPr>
          <w:rFonts w:ascii="Times New Roman" w:hAnsi="Times New Roman" w:cs="Times New Roman"/>
          <w:bCs/>
        </w:rPr>
        <w:t>Ordinarily a lawyer may take inconsistent legal positions in different tribunals at different times on behalf of different clients. The mere fact that advocating a legal position on behalf of one client might create precedent adverse to the interests of a client represented by the lawyer in an unrelated matter does not create a conflict of interest.</w:t>
      </w:r>
      <w:r>
        <w:rPr>
          <w:rFonts w:ascii="Times New Roman" w:hAnsi="Times New Roman" w:cs="Times New Roman"/>
          <w:bCs/>
        </w:rPr>
        <w:t xml:space="preserve"> </w:t>
      </w:r>
      <w:r w:rsidR="00D364A0">
        <w:rPr>
          <w:rFonts w:ascii="Times New Roman" w:hAnsi="Times New Roman" w:cs="Times New Roman"/>
          <w:bCs/>
        </w:rPr>
        <w:t xml:space="preserve"> </w:t>
      </w:r>
      <w:r w:rsidRPr="00321671">
        <w:rPr>
          <w:rFonts w:ascii="Times New Roman" w:hAnsi="Times New Roman" w:cs="Times New Roman"/>
          <w:bCs/>
        </w:rPr>
        <w:t>A conflict of interest exists, however, if there is a significant risk that a lawyer</w:t>
      </w:r>
      <w:r>
        <w:rPr>
          <w:rFonts w:ascii="Times New Roman" w:hAnsi="Times New Roman" w:cs="Times New Roman"/>
          <w:bCs/>
        </w:rPr>
        <w:t>’</w:t>
      </w:r>
      <w:r w:rsidRPr="00321671">
        <w:rPr>
          <w:rFonts w:ascii="Times New Roman" w:hAnsi="Times New Roman" w:cs="Times New Roman"/>
          <w:bCs/>
        </w:rPr>
        <w:t>s action on behalf of one client will materially limit the lawyer's effectiveness in representing another client in a different case; for example, when a decision favoring one client will create a precedent likely to seriously weaken the position taken on behalf of the other client. Factors relevant in determining whether the clients need to be advised of the risk include: where the cases are pending, whether the issue is substantive or procedural, the temporal relationship between the matters, the significance of the issue to the immediate and long-term interests of the clients involved and the clients</w:t>
      </w:r>
      <w:r w:rsidR="00D364A0">
        <w:rPr>
          <w:rFonts w:ascii="Times New Roman" w:hAnsi="Times New Roman" w:cs="Times New Roman"/>
          <w:bCs/>
        </w:rPr>
        <w:t>’</w:t>
      </w:r>
      <w:r w:rsidRPr="00321671">
        <w:rPr>
          <w:rFonts w:ascii="Times New Roman" w:hAnsi="Times New Roman" w:cs="Times New Roman"/>
          <w:bCs/>
        </w:rPr>
        <w:t xml:space="preserve"> reasonable expectations in retaining the lawyer.</w:t>
      </w:r>
      <w:r w:rsidR="00D364A0">
        <w:rPr>
          <w:rFonts w:ascii="Times New Roman" w:hAnsi="Times New Roman" w:cs="Times New Roman"/>
          <w:bCs/>
        </w:rPr>
        <w:t xml:space="preserve"> </w:t>
      </w:r>
      <w:r w:rsidRPr="00321671">
        <w:rPr>
          <w:rFonts w:ascii="Times New Roman" w:hAnsi="Times New Roman" w:cs="Times New Roman"/>
          <w:bCs/>
        </w:rPr>
        <w:t xml:space="preserve"> If there is significant risk of material limitation, then absent informed consent of the affected clients, the lawyer must refuse one of the representations or withdraw from one or both matters.</w:t>
      </w:r>
      <w:r>
        <w:rPr>
          <w:rFonts w:ascii="Times New Roman" w:hAnsi="Times New Roman" w:cs="Times New Roman"/>
          <w:bCs/>
        </w:rPr>
        <w:t xml:space="preserve"> </w:t>
      </w:r>
    </w:p>
    <w:p w14:paraId="40821000" w14:textId="77777777" w:rsidR="005C7D41" w:rsidRDefault="00321671" w:rsidP="0032167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Comment 24 to Model RPC 1.7 (2002).  </w:t>
      </w:r>
    </w:p>
    <w:p w14:paraId="0184F221" w14:textId="6C84DF94" w:rsidR="00321671" w:rsidRDefault="00321671" w:rsidP="0032167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Similarly, the Attorney General of New Jersey has formally opined that a law firm representing a Department, Authority, or other State, County or municipal governmental entity is not necessarily ethically precluded due to a conflict of interest from representing a client adverse to the State</w:t>
      </w:r>
      <w:r w:rsidR="0055663D">
        <w:rPr>
          <w:rFonts w:ascii="Times New Roman" w:hAnsi="Times New Roman" w:cs="Times New Roman"/>
          <w:sz w:val="23"/>
          <w:szCs w:val="23"/>
        </w:rPr>
        <w:t>:</w:t>
      </w:r>
    </w:p>
    <w:p w14:paraId="64498160" w14:textId="77777777" w:rsidR="00321671" w:rsidRPr="007630A3" w:rsidRDefault="00321671" w:rsidP="00272A56">
      <w:pPr>
        <w:autoSpaceDE w:val="0"/>
        <w:autoSpaceDN w:val="0"/>
        <w:adjustRightInd w:val="0"/>
        <w:spacing w:line="240" w:lineRule="auto"/>
        <w:ind w:left="720" w:right="720"/>
        <w:rPr>
          <w:rFonts w:ascii="Times New Roman" w:hAnsi="Times New Roman" w:cs="Times New Roman"/>
          <w:sz w:val="23"/>
          <w:szCs w:val="23"/>
        </w:rPr>
      </w:pPr>
      <w:r w:rsidRPr="007630A3">
        <w:rPr>
          <w:rFonts w:ascii="Times New Roman" w:hAnsi="Times New Roman" w:cs="Times New Roman"/>
          <w:sz w:val="23"/>
          <w:szCs w:val="23"/>
        </w:rPr>
        <w:t>In light of the complexity and diversity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630A3">
        <w:rPr>
          <w:rFonts w:ascii="Times New Roman" w:hAnsi="Times New Roman" w:cs="Times New Roman"/>
          <w:sz w:val="23"/>
          <w:szCs w:val="23"/>
        </w:rPr>
        <w:t>of the government entities within a single Department or Authority, the representation of one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630A3">
        <w:rPr>
          <w:rFonts w:ascii="Times New Roman" w:hAnsi="Times New Roman" w:cs="Times New Roman"/>
          <w:sz w:val="23"/>
          <w:szCs w:val="23"/>
        </w:rPr>
        <w:t xml:space="preserve">subsidiary unit within a Department or Authority while being </w:t>
      </w:r>
      <w:proofErr w:type="gramStart"/>
      <w:r w:rsidRPr="007630A3">
        <w:rPr>
          <w:rFonts w:ascii="Times New Roman" w:hAnsi="Times New Roman" w:cs="Times New Roman"/>
          <w:sz w:val="23"/>
          <w:szCs w:val="23"/>
        </w:rPr>
        <w:t>adverse</w:t>
      </w:r>
      <w:proofErr w:type="gramEnd"/>
      <w:r w:rsidRPr="007630A3">
        <w:rPr>
          <w:rFonts w:ascii="Times New Roman" w:hAnsi="Times New Roman" w:cs="Times New Roman"/>
          <w:sz w:val="23"/>
          <w:szCs w:val="23"/>
        </w:rPr>
        <w:t xml:space="preserve"> to another subsidiary unit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630A3">
        <w:rPr>
          <w:rFonts w:ascii="Times New Roman" w:hAnsi="Times New Roman" w:cs="Times New Roman"/>
          <w:sz w:val="23"/>
          <w:szCs w:val="23"/>
        </w:rPr>
        <w:t>will not necessarily create a conflict.</w:t>
      </w:r>
      <w:r w:rsidRPr="007630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As a result, the RPC conflict analysis requires identifying with particularity which unit is truly the party in interest and is therefore the relevant government client. In some instances, the client may be a Department or an Authority, but in other cases the client may be a subsidiary unit other than a Department or an Authority.</w:t>
      </w:r>
    </w:p>
    <w:p w14:paraId="43945454" w14:textId="262C3717" w:rsidR="00321671" w:rsidRDefault="005C7D41" w:rsidP="0032167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See </w:t>
      </w:r>
      <w:r w:rsidR="00321671">
        <w:rPr>
          <w:rFonts w:ascii="Times New Roman" w:hAnsi="Times New Roman" w:cs="Times New Roman"/>
          <w:sz w:val="23"/>
          <w:szCs w:val="23"/>
        </w:rPr>
        <w:t xml:space="preserve">Letter from the Hon. </w:t>
      </w:r>
      <w:proofErr w:type="spellStart"/>
      <w:r w:rsidR="00321671">
        <w:rPr>
          <w:rFonts w:ascii="Times New Roman" w:hAnsi="Times New Roman" w:cs="Times New Roman"/>
          <w:sz w:val="23"/>
          <w:szCs w:val="23"/>
        </w:rPr>
        <w:t>Gurbir</w:t>
      </w:r>
      <w:proofErr w:type="spellEnd"/>
      <w:r w:rsidR="00321671">
        <w:rPr>
          <w:rFonts w:ascii="Times New Roman" w:hAnsi="Times New Roman" w:cs="Times New Roman"/>
          <w:sz w:val="23"/>
          <w:szCs w:val="23"/>
        </w:rPr>
        <w:t xml:space="preserve"> Grewal to Chief Counsel to the Governor dated May 15, 2019.  </w:t>
      </w:r>
    </w:p>
    <w:p w14:paraId="2C73E72B" w14:textId="30A4DE79" w:rsidR="00321671" w:rsidRDefault="00321671" w:rsidP="0032167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Accordingly, any Firm </w:t>
      </w:r>
      <w:r w:rsidR="005C7D41"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Pr="00FF3616">
        <w:rPr>
          <w:rFonts w:ascii="Times New Roman" w:hAnsi="Times New Roman" w:cs="Times New Roman"/>
          <w:i/>
          <w:iCs/>
          <w:sz w:val="23"/>
          <w:szCs w:val="23"/>
        </w:rPr>
        <w:t>Pro Bono</w:t>
      </w:r>
      <w:r>
        <w:rPr>
          <w:rFonts w:ascii="Times New Roman" w:hAnsi="Times New Roman" w:cs="Times New Roman"/>
          <w:sz w:val="23"/>
          <w:szCs w:val="23"/>
        </w:rPr>
        <w:t xml:space="preserve"> Panel </w:t>
      </w:r>
      <w:r w:rsidR="005C7D41">
        <w:rPr>
          <w:rFonts w:ascii="Times New Roman" w:hAnsi="Times New Roman" w:cs="Times New Roman"/>
          <w:sz w:val="23"/>
          <w:szCs w:val="23"/>
        </w:rPr>
        <w:t xml:space="preserve">list </w:t>
      </w:r>
      <w:r>
        <w:rPr>
          <w:rFonts w:ascii="Times New Roman" w:hAnsi="Times New Roman" w:cs="Times New Roman"/>
          <w:sz w:val="23"/>
          <w:szCs w:val="23"/>
        </w:rPr>
        <w:t xml:space="preserve">asserting that a </w:t>
      </w:r>
      <w:r w:rsidRPr="00FF3616">
        <w:rPr>
          <w:rFonts w:ascii="Times New Roman" w:hAnsi="Times New Roman" w:cs="Times New Roman"/>
          <w:i/>
          <w:iCs/>
          <w:sz w:val="23"/>
          <w:szCs w:val="23"/>
        </w:rPr>
        <w:t>pro bono</w:t>
      </w:r>
      <w:r>
        <w:rPr>
          <w:rFonts w:ascii="Times New Roman" w:hAnsi="Times New Roman" w:cs="Times New Roman"/>
          <w:sz w:val="23"/>
          <w:szCs w:val="23"/>
        </w:rPr>
        <w:t xml:space="preserve"> appointment would create </w:t>
      </w:r>
      <w:r w:rsidR="0055663D">
        <w:rPr>
          <w:rFonts w:ascii="Times New Roman" w:hAnsi="Times New Roman" w:cs="Times New Roman"/>
          <w:sz w:val="23"/>
          <w:szCs w:val="23"/>
        </w:rPr>
        <w:t xml:space="preserve">either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272A56">
        <w:rPr>
          <w:rFonts w:ascii="Times New Roman" w:hAnsi="Times New Roman" w:cs="Times New Roman"/>
          <w:sz w:val="23"/>
          <w:szCs w:val="23"/>
        </w:rPr>
        <w:t xml:space="preserve">positional </w:t>
      </w:r>
      <w:r>
        <w:rPr>
          <w:rFonts w:ascii="Times New Roman" w:hAnsi="Times New Roman" w:cs="Times New Roman"/>
          <w:sz w:val="23"/>
          <w:szCs w:val="23"/>
        </w:rPr>
        <w:t xml:space="preserve">or </w:t>
      </w:r>
      <w:r w:rsidR="00272A56">
        <w:rPr>
          <w:rFonts w:ascii="Times New Roman" w:hAnsi="Times New Roman" w:cs="Times New Roman"/>
          <w:sz w:val="23"/>
          <w:szCs w:val="23"/>
        </w:rPr>
        <w:t xml:space="preserve">issue </w:t>
      </w:r>
      <w:r>
        <w:rPr>
          <w:rFonts w:ascii="Times New Roman" w:hAnsi="Times New Roman" w:cs="Times New Roman"/>
          <w:sz w:val="23"/>
          <w:szCs w:val="23"/>
        </w:rPr>
        <w:t>conflict of interest, including arising from the Firm’s representation of any State, County or municipal entity, will be required to submit</w:t>
      </w:r>
      <w:r w:rsidR="0055663D">
        <w:rPr>
          <w:rFonts w:ascii="Times New Roman" w:hAnsi="Times New Roman" w:cs="Times New Roman"/>
          <w:sz w:val="23"/>
          <w:szCs w:val="23"/>
        </w:rPr>
        <w:t xml:space="preserve"> a letter</w:t>
      </w:r>
      <w:r>
        <w:rPr>
          <w:rFonts w:ascii="Times New Roman" w:hAnsi="Times New Roman" w:cs="Times New Roman"/>
          <w:sz w:val="23"/>
          <w:szCs w:val="23"/>
        </w:rPr>
        <w:t xml:space="preserve"> to the </w:t>
      </w:r>
      <w:r w:rsidR="007D066C">
        <w:rPr>
          <w:rFonts w:ascii="Times New Roman" w:hAnsi="Times New Roman" w:cs="Times New Roman"/>
          <w:sz w:val="23"/>
          <w:szCs w:val="23"/>
        </w:rPr>
        <w:t>Court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5663D">
        <w:rPr>
          <w:rFonts w:ascii="Times New Roman" w:hAnsi="Times New Roman" w:cs="Times New Roman"/>
          <w:sz w:val="23"/>
          <w:szCs w:val="23"/>
        </w:rPr>
        <w:t xml:space="preserve">identifying </w:t>
      </w:r>
      <w:r>
        <w:rPr>
          <w:rFonts w:ascii="Times New Roman" w:hAnsi="Times New Roman" w:cs="Times New Roman"/>
          <w:sz w:val="23"/>
          <w:szCs w:val="23"/>
        </w:rPr>
        <w:t>such conflict pursuant to the factors set out in RPC 1.7, 1.8, and/or the Attorney General’s May 15, 2019 letter.</w:t>
      </w:r>
    </w:p>
    <w:p w14:paraId="75782F7D" w14:textId="77777777" w:rsidR="00321671" w:rsidRDefault="00321671" w:rsidP="00272A5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ACKNOWLEDGED AND AGREED TO:</w:t>
      </w:r>
    </w:p>
    <w:p w14:paraId="1EC2CA92" w14:textId="77777777" w:rsidR="00321671" w:rsidRPr="008A1A58" w:rsidRDefault="00321671" w:rsidP="0032167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1E1F5C4" w14:textId="77777777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</w:t>
      </w:r>
    </w:p>
    <w:p w14:paraId="449E38EB" w14:textId="77777777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Firm Name</w:t>
      </w:r>
    </w:p>
    <w:p w14:paraId="04FA6B9D" w14:textId="77777777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14:paraId="15FF0A27" w14:textId="77777777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14:paraId="743542C5" w14:textId="235AA9D8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By: ___________________________</w:t>
      </w:r>
      <w:r w:rsidR="0055663D">
        <w:rPr>
          <w:rFonts w:ascii="Times New Roman" w:hAnsi="Times New Roman" w:cs="Times New Roman"/>
          <w:b/>
          <w:bCs/>
          <w:sz w:val="23"/>
          <w:szCs w:val="23"/>
        </w:rPr>
        <w:t>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>________</w:t>
      </w:r>
    </w:p>
    <w:p w14:paraId="3A4F8025" w14:textId="76B2CE53" w:rsidR="00321671" w:rsidRDefault="0055663D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(Name/Title)</w:t>
      </w:r>
    </w:p>
    <w:p w14:paraId="16F3D998" w14:textId="77777777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14:paraId="23EF6101" w14:textId="77777777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14:paraId="31693376" w14:textId="508CBA60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</w:t>
      </w:r>
      <w:r w:rsidR="0055663D">
        <w:rPr>
          <w:rFonts w:ascii="Times New Roman" w:hAnsi="Times New Roman" w:cs="Times New Roman"/>
          <w:b/>
          <w:bCs/>
          <w:sz w:val="23"/>
          <w:szCs w:val="23"/>
        </w:rPr>
        <w:t>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>___</w:t>
      </w:r>
    </w:p>
    <w:p w14:paraId="2BE81660" w14:textId="77777777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Liaison Attorney (if different)</w:t>
      </w:r>
    </w:p>
    <w:p w14:paraId="01AF38EB" w14:textId="0601F193" w:rsidR="00321671" w:rsidRDefault="0055663D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(Name/Title)</w:t>
      </w:r>
    </w:p>
    <w:p w14:paraId="1CBD4D7C" w14:textId="61DE9885" w:rsidR="0055663D" w:rsidRDefault="0055663D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14:paraId="338DFDFC" w14:textId="77777777" w:rsidR="00272A56" w:rsidRDefault="00272A56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14:paraId="3A275342" w14:textId="5D8E5608" w:rsidR="00321671" w:rsidRDefault="00321671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1839D6">
        <w:rPr>
          <w:rFonts w:ascii="Times New Roman" w:hAnsi="Times New Roman" w:cs="Times New Roman"/>
          <w:b/>
          <w:bCs/>
          <w:sz w:val="23"/>
          <w:szCs w:val="23"/>
        </w:rPr>
        <w:t>Return to:</w:t>
      </w:r>
    </w:p>
    <w:p w14:paraId="110AA9A0" w14:textId="0615F2DE" w:rsidR="00280969" w:rsidRPr="001839D6" w:rsidRDefault="00280969" w:rsidP="00321671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14:paraId="11B1D430" w14:textId="33AB675E" w:rsidR="00321671" w:rsidRDefault="00280969" w:rsidP="00321671">
      <w:pPr>
        <w:kinsoku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Elizabeth Beres</w:t>
      </w:r>
      <w:r w:rsidR="00321671" w:rsidRPr="001839D6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r w:rsidR="00E378F7">
        <w:rPr>
          <w:rFonts w:ascii="Times New Roman" w:hAnsi="Times New Roman" w:cs="Times New Roman"/>
          <w:b/>
          <w:bCs/>
          <w:sz w:val="17"/>
          <w:szCs w:val="17"/>
        </w:rPr>
        <w:t>Courtroom Deputy</w:t>
      </w:r>
    </w:p>
    <w:p w14:paraId="6E25EB4F" w14:textId="77777777" w:rsidR="00321671" w:rsidRDefault="00321671" w:rsidP="00321671">
      <w:pPr>
        <w:kinsoku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1839D6">
        <w:rPr>
          <w:rFonts w:ascii="Times New Roman" w:hAnsi="Times New Roman" w:cs="Times New Roman"/>
          <w:b/>
          <w:bCs/>
          <w:sz w:val="17"/>
          <w:szCs w:val="17"/>
        </w:rPr>
        <w:t xml:space="preserve">United States District Court </w:t>
      </w:r>
    </w:p>
    <w:p w14:paraId="3FC1268B" w14:textId="77777777" w:rsidR="00321671" w:rsidRPr="001839D6" w:rsidRDefault="00321671" w:rsidP="00321671">
      <w:pPr>
        <w:kinsoku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1839D6">
        <w:rPr>
          <w:rFonts w:ascii="Times New Roman" w:hAnsi="Times New Roman" w:cs="Times New Roman"/>
          <w:b/>
          <w:bCs/>
          <w:sz w:val="17"/>
          <w:szCs w:val="17"/>
        </w:rPr>
        <w:t>District of New Jersey</w:t>
      </w:r>
    </w:p>
    <w:p w14:paraId="6FF06B40" w14:textId="77777777" w:rsidR="00321671" w:rsidRDefault="00321671" w:rsidP="00321671">
      <w:pPr>
        <w:kinsoku w:val="0"/>
        <w:overflowPunct w:val="0"/>
        <w:autoSpaceDE w:val="0"/>
        <w:autoSpaceDN w:val="0"/>
        <w:adjustRightInd w:val="0"/>
        <w:spacing w:after="0" w:line="271" w:lineRule="auto"/>
        <w:ind w:right="6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1839D6">
        <w:rPr>
          <w:rFonts w:ascii="Times New Roman" w:hAnsi="Times New Roman" w:cs="Times New Roman"/>
          <w:b/>
          <w:bCs/>
          <w:sz w:val="17"/>
          <w:szCs w:val="17"/>
        </w:rPr>
        <w:t xml:space="preserve">402 East State Street </w:t>
      </w:r>
    </w:p>
    <w:p w14:paraId="0DEBDFAA" w14:textId="6352F6D7" w:rsidR="00321671" w:rsidRDefault="00321671" w:rsidP="00280969">
      <w:pPr>
        <w:kinsoku w:val="0"/>
        <w:overflowPunct w:val="0"/>
        <w:autoSpaceDE w:val="0"/>
        <w:autoSpaceDN w:val="0"/>
        <w:adjustRightInd w:val="0"/>
        <w:spacing w:after="0" w:line="271" w:lineRule="auto"/>
        <w:ind w:right="6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1839D6">
        <w:rPr>
          <w:rFonts w:ascii="Times New Roman" w:hAnsi="Times New Roman" w:cs="Times New Roman"/>
          <w:b/>
          <w:bCs/>
          <w:sz w:val="17"/>
          <w:szCs w:val="17"/>
        </w:rPr>
        <w:t>Trenton, New Jersey 08608</w:t>
      </w:r>
      <w:r w:rsidR="00280969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14:paraId="00D480F5" w14:textId="7363EB3A" w:rsidR="00280969" w:rsidRDefault="00280969" w:rsidP="00280969">
      <w:pPr>
        <w:kinsoku w:val="0"/>
        <w:overflowPunct w:val="0"/>
        <w:autoSpaceDE w:val="0"/>
        <w:autoSpaceDN w:val="0"/>
        <w:adjustRightInd w:val="0"/>
        <w:spacing w:after="0" w:line="271" w:lineRule="auto"/>
        <w:ind w:right="60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14:paraId="5B440110" w14:textId="65F1E003" w:rsidR="00280969" w:rsidRPr="001839D6" w:rsidRDefault="00280969" w:rsidP="00280969">
      <w:pPr>
        <w:kinsoku w:val="0"/>
        <w:overflowPunct w:val="0"/>
        <w:autoSpaceDE w:val="0"/>
        <w:autoSpaceDN w:val="0"/>
        <w:adjustRightInd w:val="0"/>
        <w:spacing w:after="0" w:line="271" w:lineRule="auto"/>
        <w:ind w:right="6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probono@njd.uscourts.gov</w:t>
      </w:r>
      <w:bookmarkStart w:id="0" w:name="_GoBack"/>
      <w:bookmarkEnd w:id="0"/>
    </w:p>
    <w:p w14:paraId="0CDCB2B3" w14:textId="77777777" w:rsidR="008A671C" w:rsidRPr="001839D6" w:rsidRDefault="008A671C">
      <w:pPr>
        <w:rPr>
          <w:rFonts w:ascii="Times New Roman" w:hAnsi="Times New Roman" w:cs="Times New Roman"/>
        </w:rPr>
      </w:pPr>
    </w:p>
    <w:sectPr w:rsidR="008A671C" w:rsidRPr="001839D6" w:rsidSect="002F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680" w:bottom="1170" w:left="1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C30E" w14:textId="77777777" w:rsidR="000664C0" w:rsidRDefault="000664C0" w:rsidP="006752B3">
      <w:pPr>
        <w:spacing w:after="0" w:line="240" w:lineRule="auto"/>
      </w:pPr>
      <w:r>
        <w:separator/>
      </w:r>
    </w:p>
  </w:endnote>
  <w:endnote w:type="continuationSeparator" w:id="0">
    <w:p w14:paraId="69A4C274" w14:textId="77777777" w:rsidR="000664C0" w:rsidRDefault="000664C0" w:rsidP="0067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D52F" w14:textId="77777777" w:rsidR="006752B3" w:rsidRDefault="00675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12AA" w14:textId="77777777" w:rsidR="006752B3" w:rsidRDefault="00675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3F34" w14:textId="77777777" w:rsidR="006752B3" w:rsidRDefault="0067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6D9B" w14:textId="77777777" w:rsidR="000664C0" w:rsidRDefault="000664C0" w:rsidP="006752B3">
      <w:pPr>
        <w:spacing w:after="0" w:line="240" w:lineRule="auto"/>
      </w:pPr>
      <w:r>
        <w:separator/>
      </w:r>
    </w:p>
  </w:footnote>
  <w:footnote w:type="continuationSeparator" w:id="0">
    <w:p w14:paraId="15F48D2A" w14:textId="77777777" w:rsidR="000664C0" w:rsidRDefault="000664C0" w:rsidP="0067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04D8" w14:textId="77777777" w:rsidR="006752B3" w:rsidRDefault="00675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8C01" w14:textId="0915BF67" w:rsidR="006752B3" w:rsidRDefault="00675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D66D" w14:textId="77777777" w:rsidR="006752B3" w:rsidRDefault="00675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6"/>
    <w:rsid w:val="000070DB"/>
    <w:rsid w:val="00056F6D"/>
    <w:rsid w:val="000664C0"/>
    <w:rsid w:val="000752B6"/>
    <w:rsid w:val="00081921"/>
    <w:rsid w:val="00086F10"/>
    <w:rsid w:val="00092491"/>
    <w:rsid w:val="000A26E4"/>
    <w:rsid w:val="000A4E40"/>
    <w:rsid w:val="00133ACF"/>
    <w:rsid w:val="001426F5"/>
    <w:rsid w:val="001839D6"/>
    <w:rsid w:val="00192E26"/>
    <w:rsid w:val="002251BE"/>
    <w:rsid w:val="00237230"/>
    <w:rsid w:val="00272A56"/>
    <w:rsid w:val="00276C92"/>
    <w:rsid w:val="00280969"/>
    <w:rsid w:val="002921F6"/>
    <w:rsid w:val="002C20D4"/>
    <w:rsid w:val="002E0DD6"/>
    <w:rsid w:val="002E2D55"/>
    <w:rsid w:val="002E51CA"/>
    <w:rsid w:val="002F446A"/>
    <w:rsid w:val="00321671"/>
    <w:rsid w:val="00347E1D"/>
    <w:rsid w:val="00385FD2"/>
    <w:rsid w:val="00387149"/>
    <w:rsid w:val="003B7CAE"/>
    <w:rsid w:val="003E5A03"/>
    <w:rsid w:val="004308C6"/>
    <w:rsid w:val="00480871"/>
    <w:rsid w:val="005135BB"/>
    <w:rsid w:val="0054061C"/>
    <w:rsid w:val="0054396E"/>
    <w:rsid w:val="0055663D"/>
    <w:rsid w:val="00577458"/>
    <w:rsid w:val="005C7D41"/>
    <w:rsid w:val="005E298B"/>
    <w:rsid w:val="006120C3"/>
    <w:rsid w:val="006752B3"/>
    <w:rsid w:val="00685DDC"/>
    <w:rsid w:val="006928D6"/>
    <w:rsid w:val="006B1EE7"/>
    <w:rsid w:val="00703AE8"/>
    <w:rsid w:val="007760C6"/>
    <w:rsid w:val="007C15D5"/>
    <w:rsid w:val="007D066C"/>
    <w:rsid w:val="007F6686"/>
    <w:rsid w:val="00817F64"/>
    <w:rsid w:val="00832EF6"/>
    <w:rsid w:val="00855E98"/>
    <w:rsid w:val="00885D86"/>
    <w:rsid w:val="00895ACC"/>
    <w:rsid w:val="008A077A"/>
    <w:rsid w:val="008A65D3"/>
    <w:rsid w:val="008A671C"/>
    <w:rsid w:val="008B7088"/>
    <w:rsid w:val="008D47C1"/>
    <w:rsid w:val="008E5468"/>
    <w:rsid w:val="0091272F"/>
    <w:rsid w:val="009556C4"/>
    <w:rsid w:val="009D5596"/>
    <w:rsid w:val="009F7EBB"/>
    <w:rsid w:val="00A21384"/>
    <w:rsid w:val="00B55F57"/>
    <w:rsid w:val="00B92FA2"/>
    <w:rsid w:val="00B95D05"/>
    <w:rsid w:val="00BD172C"/>
    <w:rsid w:val="00BD4761"/>
    <w:rsid w:val="00BE3B76"/>
    <w:rsid w:val="00C069DA"/>
    <w:rsid w:val="00C132D1"/>
    <w:rsid w:val="00C34925"/>
    <w:rsid w:val="00C41500"/>
    <w:rsid w:val="00C72417"/>
    <w:rsid w:val="00CA575E"/>
    <w:rsid w:val="00D2786F"/>
    <w:rsid w:val="00D27DA3"/>
    <w:rsid w:val="00D364A0"/>
    <w:rsid w:val="00E378F7"/>
    <w:rsid w:val="00E454CE"/>
    <w:rsid w:val="00E52956"/>
    <w:rsid w:val="00E66701"/>
    <w:rsid w:val="00E76823"/>
    <w:rsid w:val="00EE0CE3"/>
    <w:rsid w:val="00F071EC"/>
    <w:rsid w:val="00F173FD"/>
    <w:rsid w:val="00F21C1A"/>
    <w:rsid w:val="00F74DB6"/>
    <w:rsid w:val="00FC1B6C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E3989B"/>
  <w15:chartTrackingRefBased/>
  <w15:docId w15:val="{CB2DD663-47AA-4AAC-BC57-19248D7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B3"/>
  </w:style>
  <w:style w:type="paragraph" w:styleId="Footer">
    <w:name w:val="footer"/>
    <w:basedOn w:val="Normal"/>
    <w:link w:val="FooterChar"/>
    <w:uiPriority w:val="99"/>
    <w:unhideWhenUsed/>
    <w:rsid w:val="0067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B3"/>
  </w:style>
  <w:style w:type="character" w:styleId="Hyperlink">
    <w:name w:val="Hyperlink"/>
    <w:basedOn w:val="DefaultParagraphFont"/>
    <w:uiPriority w:val="99"/>
    <w:unhideWhenUsed/>
    <w:rsid w:val="003E5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Jaso</dc:creator>
  <cp:keywords/>
  <dc:description/>
  <cp:lastModifiedBy>Elizabeth Beres</cp:lastModifiedBy>
  <cp:revision>2</cp:revision>
  <cp:lastPrinted>2019-12-05T21:39:00Z</cp:lastPrinted>
  <dcterms:created xsi:type="dcterms:W3CDTF">2020-03-10T19:45:00Z</dcterms:created>
  <dcterms:modified xsi:type="dcterms:W3CDTF">2020-03-10T19:45:00Z</dcterms:modified>
</cp:coreProperties>
</file>